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8C52" w14:textId="77777777" w:rsidR="00E47513" w:rsidRPr="00E47513" w:rsidRDefault="00E47513" w:rsidP="00E47513">
      <w:pPr>
        <w:autoSpaceDE w:val="0"/>
        <w:autoSpaceDN w:val="0"/>
        <w:adjustRightInd w:val="0"/>
        <w:spacing w:after="0" w:line="290" w:lineRule="atLeast"/>
        <w:jc w:val="center"/>
        <w:rPr>
          <w:rFonts w:ascii="Britannic Bold" w:hAnsi="Britannic Bold" w:cs="Calibri"/>
          <w:b/>
          <w:bCs/>
          <w:caps/>
          <w:color w:val="000000"/>
          <w:spacing w:val="20"/>
          <w:sz w:val="40"/>
          <w:szCs w:val="40"/>
        </w:rPr>
      </w:pPr>
      <w:r w:rsidRPr="00E47513">
        <w:rPr>
          <w:rFonts w:ascii="Britannic Bold" w:hAnsi="Britannic Bold" w:cs="Calibri"/>
          <w:b/>
          <w:bCs/>
          <w:caps/>
          <w:color w:val="000000"/>
          <w:spacing w:val="20"/>
          <w:sz w:val="40"/>
          <w:szCs w:val="40"/>
        </w:rPr>
        <w:t>BIOSCIENCE DISCOVERY</w:t>
      </w:r>
    </w:p>
    <w:p w14:paraId="3CF60FAA" w14:textId="77777777" w:rsidR="00E47513" w:rsidRPr="00E47513" w:rsidRDefault="00E47513" w:rsidP="00E47513">
      <w:pPr>
        <w:autoSpaceDE w:val="0"/>
        <w:autoSpaceDN w:val="0"/>
        <w:adjustRightInd w:val="0"/>
        <w:spacing w:after="0" w:line="290" w:lineRule="atLeast"/>
        <w:jc w:val="center"/>
        <w:rPr>
          <w:rFonts w:ascii="Lucida Handwriting" w:hAnsi="Lucida Handwriting" w:cs="Calibri"/>
          <w:b/>
          <w:bCs/>
          <w:color w:val="000000"/>
          <w:sz w:val="28"/>
          <w:szCs w:val="28"/>
        </w:rPr>
      </w:pPr>
      <w:r w:rsidRPr="00E47513">
        <w:rPr>
          <w:rFonts w:ascii="Lucida Handwriting" w:hAnsi="Lucida Handwriting" w:cs="Calibri"/>
          <w:b/>
          <w:bCs/>
          <w:color w:val="000000"/>
          <w:sz w:val="28"/>
          <w:szCs w:val="28"/>
        </w:rPr>
        <w:t>A Journal of Life Sciences</w:t>
      </w:r>
    </w:p>
    <w:p w14:paraId="46C3B98F" w14:textId="77777777" w:rsidR="00E47513" w:rsidRPr="00E47513" w:rsidRDefault="00E47513" w:rsidP="00E47513">
      <w:pPr>
        <w:autoSpaceDE w:val="0"/>
        <w:autoSpaceDN w:val="0"/>
        <w:adjustRightInd w:val="0"/>
        <w:spacing w:after="0" w:line="290" w:lineRule="atLeast"/>
        <w:jc w:val="center"/>
        <w:rPr>
          <w:rFonts w:ascii="Calibri" w:hAnsi="Calibri" w:cs="Calibri"/>
          <w:b/>
          <w:bCs/>
          <w:caps/>
          <w:color w:val="000000"/>
          <w:sz w:val="20"/>
          <w:szCs w:val="20"/>
        </w:rPr>
      </w:pPr>
      <w:r w:rsidRPr="00E47513">
        <w:rPr>
          <w:rFonts w:ascii="Calibri" w:hAnsi="Calibri" w:cs="Calibri"/>
          <w:b/>
          <w:bCs/>
          <w:caps/>
          <w:color w:val="000000"/>
          <w:sz w:val="20"/>
          <w:szCs w:val="20"/>
        </w:rPr>
        <w:t>MAHENG12607; ISSN 2229 - 3469</w:t>
      </w:r>
    </w:p>
    <w:p w14:paraId="5DB283C1" w14:textId="77777777" w:rsidR="00E47513" w:rsidRPr="00E47513" w:rsidRDefault="00E47513" w:rsidP="00E47513">
      <w:pPr>
        <w:autoSpaceDE w:val="0"/>
        <w:autoSpaceDN w:val="0"/>
        <w:adjustRightInd w:val="0"/>
        <w:spacing w:after="0" w:line="290" w:lineRule="atLeast"/>
        <w:jc w:val="center"/>
        <w:rPr>
          <w:rFonts w:ascii="Calibri" w:hAnsi="Calibri" w:cs="Calibri"/>
          <w:caps/>
          <w:color w:val="000000"/>
          <w:sz w:val="20"/>
          <w:szCs w:val="20"/>
        </w:rPr>
      </w:pPr>
      <w:r w:rsidRPr="00E47513">
        <w:rPr>
          <w:rFonts w:ascii="Calibri" w:hAnsi="Calibri" w:cs="Calibri"/>
          <w:caps/>
          <w:color w:val="000000"/>
          <w:sz w:val="20"/>
          <w:szCs w:val="20"/>
        </w:rPr>
        <w:t>VOLUME 2, nUMBER 1, Jan.2011 (Pp. 01-150)</w:t>
      </w:r>
    </w:p>
    <w:p w14:paraId="24757708" w14:textId="77777777" w:rsidR="001623E4" w:rsidRDefault="001623E4" w:rsidP="00437D94">
      <w:pPr>
        <w:autoSpaceDE w:val="0"/>
        <w:autoSpaceDN w:val="0"/>
        <w:adjustRightInd w:val="0"/>
        <w:spacing w:after="0" w:line="290" w:lineRule="atLeast"/>
        <w:rPr>
          <w:rFonts w:ascii="Calibri" w:hAnsi="Calibri" w:cs="Calibri"/>
          <w:cap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278"/>
      </w:tblGrid>
      <w:tr w:rsidR="00E66542" w:rsidRPr="00EA551D" w14:paraId="17B02250" w14:textId="77777777" w:rsidTr="00EA551D">
        <w:trPr>
          <w:trHeight w:val="737"/>
        </w:trPr>
        <w:tc>
          <w:tcPr>
            <w:tcW w:w="8298" w:type="dxa"/>
          </w:tcPr>
          <w:p w14:paraId="4964214F" w14:textId="77777777" w:rsidR="00E66542" w:rsidRPr="00EA551D" w:rsidRDefault="00E66542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aps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Morphological, Cultural and Biochemical Characteristics of </w:t>
            </w:r>
            <w:r w:rsidRPr="00EA551D">
              <w:rPr>
                <w:rFonts w:ascii="Verdana" w:hAnsi="Verdana" w:cs="Calibri"/>
                <w:i/>
                <w:iCs/>
                <w:caps/>
                <w:color w:val="000000"/>
                <w:sz w:val="20"/>
                <w:szCs w:val="20"/>
              </w:rPr>
              <w:t>Rhizobium japonicum</w:t>
            </w: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 Syn and</w:t>
            </w:r>
            <w:r w:rsidRPr="00EA551D">
              <w:rPr>
                <w:rFonts w:ascii="Verdana" w:hAnsi="Verdana" w:cs="Calibri"/>
                <w:i/>
                <w:iCs/>
                <w:caps/>
                <w:color w:val="000000"/>
                <w:sz w:val="20"/>
                <w:szCs w:val="20"/>
              </w:rPr>
              <w:t xml:space="preserve"> Bradyrhizobium japonicum</w:t>
            </w: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 of Soybean</w:t>
            </w:r>
          </w:p>
          <w:p w14:paraId="215E9E68" w14:textId="77777777" w:rsidR="00CA4B79" w:rsidRPr="00EA551D" w:rsidRDefault="00CA4B79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aps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Gachande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B D and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Khansole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G S</w:t>
            </w:r>
          </w:p>
        </w:tc>
        <w:tc>
          <w:tcPr>
            <w:tcW w:w="1278" w:type="dxa"/>
          </w:tcPr>
          <w:p w14:paraId="45EFB2EE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01- 04</w:t>
            </w:r>
          </w:p>
        </w:tc>
      </w:tr>
      <w:tr w:rsidR="00E66542" w:rsidRPr="00EA551D" w14:paraId="5D647B85" w14:textId="77777777" w:rsidTr="00EA551D">
        <w:tc>
          <w:tcPr>
            <w:tcW w:w="8298" w:type="dxa"/>
          </w:tcPr>
          <w:p w14:paraId="5B212656" w14:textId="77777777" w:rsidR="006730F9" w:rsidRPr="00EA551D" w:rsidRDefault="006730F9" w:rsidP="001F3247">
            <w:pPr>
              <w:tabs>
                <w:tab w:val="left" w:pos="2480"/>
              </w:tabs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FAUNAL ASSEMBLAGES OF QUATERNARY SEDIMENTS IN MANJRA RIVER BASIN MAHARASHTRA</w:t>
            </w:r>
          </w:p>
          <w:p w14:paraId="21C891D4" w14:textId="77777777" w:rsidR="00E66542" w:rsidRPr="00EA551D" w:rsidRDefault="006730F9" w:rsidP="001F3247">
            <w:pPr>
              <w:tabs>
                <w:tab w:val="left" w:pos="2480"/>
              </w:tabs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Md. Babar,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Chunchekar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R V,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Ghute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B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and Atkore S M</w:t>
            </w:r>
          </w:p>
        </w:tc>
        <w:tc>
          <w:tcPr>
            <w:tcW w:w="1278" w:type="dxa"/>
          </w:tcPr>
          <w:p w14:paraId="268F2AAA" w14:textId="77777777" w:rsidR="00E66542" w:rsidRPr="00EA551D" w:rsidRDefault="006730F9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05-09</w:t>
            </w:r>
          </w:p>
        </w:tc>
      </w:tr>
      <w:tr w:rsidR="00E66542" w:rsidRPr="00EA551D" w14:paraId="2CA11B12" w14:textId="77777777" w:rsidTr="00EA551D">
        <w:tc>
          <w:tcPr>
            <w:tcW w:w="8298" w:type="dxa"/>
          </w:tcPr>
          <w:p w14:paraId="72E38D42" w14:textId="77777777" w:rsidR="006730F9" w:rsidRPr="00EA551D" w:rsidRDefault="006730F9" w:rsidP="001F3247">
            <w:pPr>
              <w:tabs>
                <w:tab w:val="left" w:pos="2480"/>
              </w:tabs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PLANT BASED CONTRACEPTIVE POPULAR AMONG TRIBALS OF JHARKHAND</w:t>
            </w:r>
          </w:p>
          <w:p w14:paraId="1EAF050E" w14:textId="77777777" w:rsidR="00E66542" w:rsidRPr="00EA551D" w:rsidRDefault="006730F9" w:rsidP="001F3247">
            <w:pPr>
              <w:tabs>
                <w:tab w:val="left" w:pos="2480"/>
              </w:tabs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Devesh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kumar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P.K.Mishra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3B61A91A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11-14</w:t>
            </w:r>
          </w:p>
        </w:tc>
      </w:tr>
      <w:tr w:rsidR="00E66542" w:rsidRPr="00EA551D" w14:paraId="3BD4D2E9" w14:textId="77777777" w:rsidTr="00EA551D">
        <w:tc>
          <w:tcPr>
            <w:tcW w:w="8298" w:type="dxa"/>
          </w:tcPr>
          <w:p w14:paraId="3B984619" w14:textId="77777777" w:rsidR="006730F9" w:rsidRPr="00EA551D" w:rsidRDefault="006730F9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A NOVEL TECHNIQUE FOR EARLY DETECTION AND QUANTIFICATION OF BIOCHEMICAL COMPUNDS IN DICOT PLANTS</w:t>
            </w:r>
          </w:p>
          <w:p w14:paraId="5BC60EA3" w14:textId="77777777" w:rsidR="00E66542" w:rsidRPr="00EA551D" w:rsidRDefault="006730F9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Koche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D K,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Badere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R S and Choudhary A D</w:t>
            </w:r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582C7016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15-20</w:t>
            </w:r>
          </w:p>
        </w:tc>
      </w:tr>
      <w:tr w:rsidR="00E66542" w:rsidRPr="00EA551D" w14:paraId="35C484F2" w14:textId="77777777" w:rsidTr="00EA551D">
        <w:tc>
          <w:tcPr>
            <w:tcW w:w="8298" w:type="dxa"/>
          </w:tcPr>
          <w:p w14:paraId="6EAC0318" w14:textId="77777777" w:rsidR="006730F9" w:rsidRPr="00EA551D" w:rsidRDefault="006730F9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STUDY OF CHANGE IN AIR QUALITY AT THE MERCK LTD., GOA (INDIA) DUE TO EXPANSSION OF PHARMACEUTICAL UNIT</w:t>
            </w:r>
          </w:p>
          <w:p w14:paraId="57FF9060" w14:textId="77777777" w:rsidR="00E66542" w:rsidRPr="00EA551D" w:rsidRDefault="006730F9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Devarkar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V D and Joshi M P</w:t>
            </w:r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02529902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21-28</w:t>
            </w:r>
          </w:p>
        </w:tc>
      </w:tr>
      <w:tr w:rsidR="00E66542" w:rsidRPr="00EA551D" w14:paraId="5E747783" w14:textId="77777777" w:rsidTr="00EA551D">
        <w:tc>
          <w:tcPr>
            <w:tcW w:w="8298" w:type="dxa"/>
          </w:tcPr>
          <w:p w14:paraId="4F2CF9A1" w14:textId="77777777" w:rsidR="00DB119D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STUDIES ON EFFECTIVENESS AND EFFICIENCY OF EMS IN PIGEONPEA (</w:t>
            </w:r>
            <w:proofErr w:type="spellStart"/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Cajanus</w:t>
            </w:r>
            <w:proofErr w:type="spellEnd"/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cajan</w:t>
            </w:r>
            <w:proofErr w:type="spellEnd"/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(L.) </w:t>
            </w:r>
          </w:p>
          <w:p w14:paraId="0B716B6F" w14:textId="77777777" w:rsidR="00E66542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Giri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 P and B J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Apparao</w:t>
            </w:r>
            <w:proofErr w:type="spellEnd"/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193341EA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29-31</w:t>
            </w:r>
          </w:p>
        </w:tc>
      </w:tr>
      <w:tr w:rsidR="00E66542" w:rsidRPr="00EA551D" w14:paraId="3AC81F6B" w14:textId="77777777" w:rsidTr="00EA551D">
        <w:tc>
          <w:tcPr>
            <w:tcW w:w="8298" w:type="dxa"/>
          </w:tcPr>
          <w:p w14:paraId="3519BDB3" w14:textId="77777777" w:rsidR="00DB119D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BACTERIAL DIVERSITY IN POTABLE DRINKING WATER OF MAHABUBNAGAR DISTRICT (A.P.) INDIA</w:t>
            </w:r>
          </w:p>
          <w:p w14:paraId="378F3F17" w14:textId="77777777" w:rsidR="00E66542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Pavan Kumar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Pindi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and P Raghuveer Yadav</w:t>
            </w:r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0D741EA4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32-35</w:t>
            </w:r>
          </w:p>
        </w:tc>
      </w:tr>
      <w:tr w:rsidR="00E66542" w:rsidRPr="00EA551D" w14:paraId="6A489BF8" w14:textId="77777777" w:rsidTr="00EA551D">
        <w:tc>
          <w:tcPr>
            <w:tcW w:w="8298" w:type="dxa"/>
          </w:tcPr>
          <w:p w14:paraId="2A6A1B4C" w14:textId="77777777" w:rsidR="00DB119D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MANAGEMENT OF PLANT PATHOGENIC FUNGI BY USING 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TRICHODERMA 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SPECIES</w:t>
            </w:r>
          </w:p>
          <w:p w14:paraId="43A5FAC4" w14:textId="77777777" w:rsidR="00E66542" w:rsidRPr="00EA551D" w:rsidRDefault="00DB119D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Patale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Mukadam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D S </w:t>
            </w:r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519207F8" w14:textId="77777777" w:rsidR="00E66542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36-37</w:t>
            </w:r>
          </w:p>
        </w:tc>
      </w:tr>
      <w:tr w:rsidR="00DB119D" w:rsidRPr="00EA551D" w14:paraId="55C86AE5" w14:textId="77777777" w:rsidTr="00EA551D">
        <w:tc>
          <w:tcPr>
            <w:tcW w:w="8298" w:type="dxa"/>
          </w:tcPr>
          <w:p w14:paraId="7E9461FD" w14:textId="77777777" w:rsidR="003D50C0" w:rsidRPr="00EA551D" w:rsidRDefault="003D50C0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aps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Additions to the powdery mildews of Kerala, India  </w:t>
            </w:r>
          </w:p>
          <w:p w14:paraId="1D803281" w14:textId="77777777" w:rsidR="00DB119D" w:rsidRPr="00EA551D" w:rsidRDefault="003D50C0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Biju C K,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Hosagoudar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V B and Sreekumar S</w:t>
            </w:r>
            <w:r w:rsidR="002A5FCA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5A1E41A0" w14:textId="77777777" w:rsidR="00DB119D" w:rsidRPr="00EA551D" w:rsidRDefault="002A5FCA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38-42</w:t>
            </w:r>
          </w:p>
        </w:tc>
      </w:tr>
      <w:tr w:rsidR="00DB119D" w:rsidRPr="00EA551D" w14:paraId="77E7C475" w14:textId="77777777" w:rsidTr="00EA551D">
        <w:tc>
          <w:tcPr>
            <w:tcW w:w="8298" w:type="dxa"/>
          </w:tcPr>
          <w:p w14:paraId="04B9AFE2" w14:textId="77777777" w:rsidR="00D910E8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IMPACT OF SOIL PROPERTIES ON GROWTH RESPONSE OF </w:t>
            </w:r>
            <w:r w:rsidR="005402D4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TRITICUM 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AESTIVUM 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L.VARIETIES INOCULATED WITH 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GLOMUS FASCICULATUM</w:t>
            </w:r>
          </w:p>
          <w:p w14:paraId="629D18A9" w14:textId="77777777" w:rsidR="00DB119D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Bheemareddy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V S and  Lakshman H C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72AF6"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3FC80800" w14:textId="77777777" w:rsidR="00DB119D" w:rsidRPr="00EA551D" w:rsidRDefault="00672AF6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43-51</w:t>
            </w:r>
          </w:p>
        </w:tc>
      </w:tr>
      <w:tr w:rsidR="00DB119D" w:rsidRPr="00EA551D" w14:paraId="682AEC07" w14:textId="77777777" w:rsidTr="00EA551D">
        <w:tc>
          <w:tcPr>
            <w:tcW w:w="8298" w:type="dxa"/>
          </w:tcPr>
          <w:p w14:paraId="1168C241" w14:textId="77777777" w:rsidR="00D910E8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FUNGAL DIVERSITY IN THE ARABIAN SEA</w:t>
            </w:r>
          </w:p>
          <w:p w14:paraId="7AF0F3ED" w14:textId="77777777" w:rsidR="00DB119D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Pavan Kumar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Pindi</w:t>
            </w:r>
            <w:proofErr w:type="spellEnd"/>
            <w:r w:rsidR="00672AF6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08CAD3C5" w14:textId="77777777" w:rsidR="00DB119D" w:rsidRPr="00EA551D" w:rsidRDefault="00672AF6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52-56</w:t>
            </w:r>
          </w:p>
        </w:tc>
      </w:tr>
      <w:tr w:rsidR="00DB119D" w:rsidRPr="00EA551D" w14:paraId="1EE03FB8" w14:textId="77777777" w:rsidTr="00EA551D">
        <w:tc>
          <w:tcPr>
            <w:tcW w:w="8298" w:type="dxa"/>
          </w:tcPr>
          <w:p w14:paraId="51ADC2FA" w14:textId="77777777" w:rsidR="00D910E8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SEASONAL VARIATION OF TRACE ELEMENTS IN 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CIRRHINUS REBA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(HAM- BUCH)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ab/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ab/>
            </w:r>
          </w:p>
          <w:p w14:paraId="121DC305" w14:textId="77777777" w:rsidR="00DB119D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Nutan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Rathod and Ravindra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Kshirsagar</w:t>
            </w:r>
            <w:proofErr w:type="spellEnd"/>
            <w:r w:rsidR="00672AF6"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1ACF5443" w14:textId="77777777" w:rsidR="00DB119D" w:rsidRPr="00EA551D" w:rsidRDefault="00672AF6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57-59</w:t>
            </w:r>
          </w:p>
        </w:tc>
      </w:tr>
      <w:tr w:rsidR="00DB119D" w:rsidRPr="00EA551D" w14:paraId="10ED92FF" w14:textId="77777777" w:rsidTr="00EA551D">
        <w:tc>
          <w:tcPr>
            <w:tcW w:w="8298" w:type="dxa"/>
          </w:tcPr>
          <w:p w14:paraId="1BF94439" w14:textId="77777777" w:rsidR="00D910E8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SURVEY FOR INCIDENCE OF PIGEONPEA CYST NEMATODE </w:t>
            </w:r>
            <w:r w:rsidRPr="00EA551D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(HETERODERA CAJANI)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ON MINOR</w:t>
            </w:r>
            <w:r w:rsidR="00313597"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PULSES FROM DIFFERENT PULSE GROWING AREAS OF KARNATAKA</w:t>
            </w:r>
          </w:p>
          <w:p w14:paraId="44BAF208" w14:textId="77777777" w:rsidR="00DB119D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Devappa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V </w:t>
            </w:r>
            <w:proofErr w:type="gram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and  S</w:t>
            </w:r>
            <w:proofErr w:type="gram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Lingaraju</w:t>
            </w:r>
            <w:proofErr w:type="spellEnd"/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="0095778F" w:rsidRPr="00EA551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52E40701" w14:textId="77777777" w:rsidR="00DB119D" w:rsidRPr="00EA551D" w:rsidRDefault="0095778F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60-68</w:t>
            </w:r>
          </w:p>
        </w:tc>
      </w:tr>
      <w:tr w:rsidR="00DB119D" w:rsidRPr="00EA551D" w14:paraId="171C5E88" w14:textId="77777777" w:rsidTr="00EA551D">
        <w:tc>
          <w:tcPr>
            <w:tcW w:w="8298" w:type="dxa"/>
          </w:tcPr>
          <w:p w14:paraId="052D0E1E" w14:textId="77777777" w:rsidR="00D910E8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ANTIBACTERIAL ACTIVITY OF THREE MEDICINAL PLANTS</w:t>
            </w:r>
          </w:p>
          <w:p w14:paraId="2C834155" w14:textId="77777777" w:rsidR="00DB119D" w:rsidRPr="00EA551D" w:rsidRDefault="00D910E8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>Koche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 xml:space="preserve"> D K,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>Bhadange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 xml:space="preserve"> D G and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>Kamble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  <w:t xml:space="preserve"> K D</w:t>
            </w:r>
          </w:p>
        </w:tc>
        <w:tc>
          <w:tcPr>
            <w:tcW w:w="1278" w:type="dxa"/>
          </w:tcPr>
          <w:p w14:paraId="426E28B4" w14:textId="77777777" w:rsidR="00DB119D" w:rsidRPr="00EA551D" w:rsidRDefault="0095778F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t>69-71</w:t>
            </w:r>
          </w:p>
        </w:tc>
      </w:tr>
      <w:tr w:rsidR="004D5FBF" w:rsidRPr="00EA551D" w14:paraId="17B48B1B" w14:textId="77777777" w:rsidTr="00EA551D">
        <w:tc>
          <w:tcPr>
            <w:tcW w:w="8298" w:type="dxa"/>
          </w:tcPr>
          <w:p w14:paraId="3663326A" w14:textId="77777777" w:rsidR="004D5FBF" w:rsidRPr="00EA551D" w:rsidRDefault="004D5FBF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aps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Effect of potassium humate and deproteinised Juice on seed </w:t>
            </w: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lastRenderedPageBreak/>
              <w:t xml:space="preserve">GERMINATION AND growth of </w:t>
            </w:r>
            <w:r w:rsidRPr="00EA551D">
              <w:rPr>
                <w:rFonts w:ascii="Verdana" w:hAnsi="Verdana" w:cs="Calibri"/>
                <w:i/>
                <w:iCs/>
                <w:caps/>
                <w:color w:val="000000"/>
                <w:sz w:val="20"/>
                <w:szCs w:val="20"/>
              </w:rPr>
              <w:t>Glycine max</w:t>
            </w:r>
            <w:r w:rsidRPr="00EA551D">
              <w:rPr>
                <w:rFonts w:ascii="Verdana" w:hAnsi="Verdana" w:cs="Calibri"/>
                <w:caps/>
                <w:color w:val="000000"/>
                <w:sz w:val="20"/>
                <w:szCs w:val="20"/>
              </w:rPr>
              <w:t xml:space="preserve"> and </w:t>
            </w:r>
            <w:r w:rsidRPr="00EA551D">
              <w:rPr>
                <w:rFonts w:ascii="Verdana" w:hAnsi="Verdana" w:cs="Calibri"/>
                <w:i/>
                <w:iCs/>
                <w:caps/>
                <w:color w:val="000000"/>
                <w:sz w:val="20"/>
                <w:szCs w:val="20"/>
              </w:rPr>
              <w:t>Phaseolus mungo</w:t>
            </w:r>
          </w:p>
          <w:p w14:paraId="1691F064" w14:textId="77777777" w:rsidR="004D5FBF" w:rsidRPr="00EA551D" w:rsidRDefault="004D5FBF" w:rsidP="001F3247">
            <w:pPr>
              <w:autoSpaceDE w:val="0"/>
              <w:autoSpaceDN w:val="0"/>
              <w:adjustRightInd w:val="0"/>
              <w:spacing w:line="290" w:lineRule="atLeas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Patil R B and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Wadje</w:t>
            </w:r>
            <w:proofErr w:type="spellEnd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A551D">
              <w:rPr>
                <w:rFonts w:ascii="Verdana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8" w:type="dxa"/>
          </w:tcPr>
          <w:p w14:paraId="77BFE4AC" w14:textId="77777777" w:rsidR="004D5FBF" w:rsidRPr="00EA551D" w:rsidRDefault="00A94004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72-75</w:t>
            </w:r>
          </w:p>
        </w:tc>
      </w:tr>
      <w:tr w:rsidR="004D5FBF" w:rsidRPr="00EA551D" w14:paraId="73A0BBD6" w14:textId="77777777" w:rsidTr="00EA551D">
        <w:tc>
          <w:tcPr>
            <w:tcW w:w="8298" w:type="dxa"/>
          </w:tcPr>
          <w:p w14:paraId="04493E97" w14:textId="77777777" w:rsidR="004D5FBF" w:rsidRPr="00784DF1" w:rsidRDefault="004D5FBF" w:rsidP="00784DF1">
            <w:pPr>
              <w:rPr>
                <w:rFonts w:ascii="Verdana" w:hAnsi="Verdana"/>
              </w:rPr>
            </w:pPr>
            <w:r w:rsidRPr="00784DF1">
              <w:rPr>
                <w:rFonts w:ascii="Verdana" w:hAnsi="Verdana"/>
              </w:rPr>
              <w:t xml:space="preserve">Effect of auxin, length of stem cuttings, substrate and seasonal variations on </w:t>
            </w:r>
            <w:r w:rsidRPr="00784DF1">
              <w:rPr>
                <w:rFonts w:ascii="Verdana" w:hAnsi="Verdana"/>
                <w:i/>
                <w:iCs/>
              </w:rPr>
              <w:t>Jatropha curcas</w:t>
            </w:r>
            <w:r w:rsidRPr="00784DF1">
              <w:rPr>
                <w:rFonts w:ascii="Verdana" w:hAnsi="Verdana"/>
              </w:rPr>
              <w:t xml:space="preserve"> L.: A Biodiesel plant</w:t>
            </w:r>
          </w:p>
          <w:p w14:paraId="08F2C7AE" w14:textId="77777777" w:rsidR="004D5FBF" w:rsidRPr="00EA551D" w:rsidRDefault="004D5FBF" w:rsidP="00784DF1">
            <w:pPr>
              <w:rPr>
                <w:rFonts w:cs="Calibri"/>
                <w:color w:val="000000"/>
              </w:rPr>
            </w:pPr>
            <w:proofErr w:type="spellStart"/>
            <w:r w:rsidRPr="00784DF1">
              <w:rPr>
                <w:rFonts w:ascii="Verdana" w:hAnsi="Verdana"/>
                <w:b/>
                <w:bCs/>
                <w:i/>
                <w:iCs/>
              </w:rPr>
              <w:t>Gopale</w:t>
            </w:r>
            <w:proofErr w:type="spellEnd"/>
            <w:r w:rsidRPr="00784DF1">
              <w:rPr>
                <w:rFonts w:ascii="Verdana" w:hAnsi="Verdana"/>
                <w:b/>
                <w:bCs/>
                <w:i/>
                <w:iCs/>
              </w:rPr>
              <w:t xml:space="preserve"> K D and </w:t>
            </w:r>
            <w:proofErr w:type="spellStart"/>
            <w:r w:rsidRPr="00784DF1">
              <w:rPr>
                <w:rFonts w:ascii="Verdana" w:hAnsi="Verdana"/>
                <w:b/>
                <w:bCs/>
                <w:i/>
                <w:iCs/>
              </w:rPr>
              <w:t>Zunjarrao</w:t>
            </w:r>
            <w:proofErr w:type="spellEnd"/>
            <w:r w:rsidRPr="00784DF1">
              <w:rPr>
                <w:rFonts w:ascii="Verdana" w:hAnsi="Verdana"/>
                <w:b/>
                <w:bCs/>
                <w:i/>
                <w:iCs/>
              </w:rPr>
              <w:t xml:space="preserve">  R S</w:t>
            </w:r>
          </w:p>
        </w:tc>
        <w:tc>
          <w:tcPr>
            <w:tcW w:w="1278" w:type="dxa"/>
          </w:tcPr>
          <w:p w14:paraId="64E300C0" w14:textId="77777777" w:rsidR="004D5FBF" w:rsidRPr="00EA551D" w:rsidRDefault="00A94004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76-81</w:t>
            </w:r>
          </w:p>
        </w:tc>
      </w:tr>
      <w:tr w:rsidR="004D5FBF" w:rsidRPr="00EA551D" w14:paraId="3E32CDD9" w14:textId="77777777" w:rsidTr="005402D4">
        <w:trPr>
          <w:trHeight w:val="512"/>
        </w:trPr>
        <w:tc>
          <w:tcPr>
            <w:tcW w:w="8298" w:type="dxa"/>
          </w:tcPr>
          <w:p w14:paraId="7852E4C5" w14:textId="77777777" w:rsidR="004D5FBF" w:rsidRPr="00EA551D" w:rsidRDefault="004D5FBF" w:rsidP="001F3247">
            <w:pPr>
              <w:pStyle w:val="Title"/>
              <w:spacing w:line="240" w:lineRule="atLeast"/>
              <w:jc w:val="left"/>
              <w:rPr>
                <w:rFonts w:ascii="Verdana" w:hAnsi="Verdana"/>
                <w:b w:val="0"/>
                <w:bCs w:val="0"/>
                <w:caps/>
                <w:sz w:val="20"/>
                <w:szCs w:val="20"/>
                <w:u w:val="single"/>
              </w:rPr>
            </w:pPr>
            <w:r w:rsidRPr="00EA551D">
              <w:rPr>
                <w:rFonts w:ascii="Verdana" w:hAnsi="Verdana"/>
                <w:b w:val="0"/>
                <w:bCs w:val="0"/>
                <w:caps/>
                <w:sz w:val="20"/>
                <w:szCs w:val="20"/>
              </w:rPr>
              <w:t>Effect of EMS and SA in chickpea (</w:t>
            </w:r>
            <w:r w:rsidRPr="00EA551D">
              <w:rPr>
                <w:rFonts w:ascii="Verdana" w:hAnsi="Verdana"/>
                <w:b w:val="0"/>
                <w:bCs w:val="0"/>
                <w:i/>
                <w:iCs/>
                <w:caps/>
                <w:sz w:val="20"/>
                <w:szCs w:val="20"/>
              </w:rPr>
              <w:t xml:space="preserve">Cicer arietinum </w:t>
            </w:r>
            <w:r w:rsidRPr="00EA551D">
              <w:rPr>
                <w:rFonts w:ascii="Verdana" w:hAnsi="Verdana"/>
                <w:b w:val="0"/>
                <w:bCs w:val="0"/>
                <w:caps/>
                <w:sz w:val="20"/>
                <w:szCs w:val="20"/>
              </w:rPr>
              <w:t>L.)</w:t>
            </w:r>
          </w:p>
          <w:p w14:paraId="1F1F464A" w14:textId="77777777" w:rsidR="004D5FBF" w:rsidRPr="005402D4" w:rsidRDefault="004D5FBF" w:rsidP="001F3247">
            <w:pPr>
              <w:pStyle w:val="Subtitle"/>
              <w:spacing w:line="240" w:lineRule="atLeast"/>
              <w:jc w:val="left"/>
              <w:rPr>
                <w:rFonts w:ascii="Verdana" w:hAnsi="Verdana"/>
                <w:b w:val="0"/>
                <w:bCs w:val="0"/>
                <w:i/>
                <w:iCs/>
                <w:position w:val="6"/>
                <w:sz w:val="20"/>
                <w:szCs w:val="20"/>
              </w:rPr>
            </w:pP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More S B, Mukund </w:t>
            </w:r>
            <w:proofErr w:type="spellStart"/>
            <w:proofErr w:type="gramStart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Kulthe</w:t>
            </w:r>
            <w:proofErr w:type="spell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r w:rsidRPr="00EA551D">
              <w:rPr>
                <w:rFonts w:ascii="Verdana" w:hAnsi="Verdana"/>
                <w:i/>
                <w:iCs/>
                <w:position w:val="6"/>
                <w:sz w:val="20"/>
                <w:szCs w:val="20"/>
              </w:rPr>
              <w:t xml:space="preserve"> 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Mahesh</w:t>
            </w:r>
            <w:proofErr w:type="gram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Kulthe,Kashid</w:t>
            </w:r>
            <w:proofErr w:type="spell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N G and</w:t>
            </w:r>
            <w:r w:rsidRPr="00EA551D">
              <w:rPr>
                <w:rFonts w:ascii="Verdana" w:hAnsi="Verdana"/>
                <w:i/>
                <w:iCs/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Kothekar</w:t>
            </w:r>
            <w:proofErr w:type="spell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V S </w:t>
            </w:r>
            <w:r w:rsidRPr="00EA551D">
              <w:rPr>
                <w:rFonts w:ascii="Verdana" w:hAnsi="Verdana"/>
                <w:b w:val="0"/>
                <w:bCs w:val="0"/>
                <w:i/>
                <w:iCs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0DD84DF1" w14:textId="77777777" w:rsidR="004D5FBF" w:rsidRPr="00EA551D" w:rsidRDefault="00A94004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82-84</w:t>
            </w:r>
          </w:p>
        </w:tc>
      </w:tr>
      <w:tr w:rsidR="004D5FBF" w:rsidRPr="00EA551D" w14:paraId="157EF73C" w14:textId="77777777" w:rsidTr="00EA551D">
        <w:tc>
          <w:tcPr>
            <w:tcW w:w="8298" w:type="dxa"/>
          </w:tcPr>
          <w:p w14:paraId="3E0FD99F" w14:textId="77777777" w:rsidR="004E3BDD" w:rsidRPr="00EA551D" w:rsidRDefault="004E3BDD" w:rsidP="001F3247">
            <w:pPr>
              <w:spacing w:line="240" w:lineRule="atLeast"/>
              <w:rPr>
                <w:rFonts w:ascii="Verdana" w:hAnsi="Verdana"/>
                <w:caps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 xml:space="preserve">Morphological and pathogenic variability of </w:t>
            </w:r>
            <w:r w:rsidRPr="00EA551D">
              <w:rPr>
                <w:rFonts w:ascii="Verdana" w:hAnsi="Verdana"/>
                <w:i/>
                <w:iCs/>
                <w:caps/>
                <w:sz w:val="20"/>
                <w:szCs w:val="20"/>
              </w:rPr>
              <w:t xml:space="preserve">Macrophomina phaseolina </w:t>
            </w:r>
            <w:r w:rsidRPr="00EA551D">
              <w:rPr>
                <w:rFonts w:ascii="Verdana" w:hAnsi="Verdana"/>
                <w:caps/>
                <w:sz w:val="20"/>
                <w:szCs w:val="20"/>
              </w:rPr>
              <w:t>(Tassi) Goid incitant of fruit rot of ivy gourd in (MS) India</w:t>
            </w:r>
          </w:p>
          <w:p w14:paraId="011C6FCC" w14:textId="77777777" w:rsidR="004D5FBF" w:rsidRPr="00EA551D" w:rsidRDefault="004E3BDD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Chatage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V  S, Sawant V  S,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Rajkonda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J  N and 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Bhale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U N</w:t>
            </w:r>
          </w:p>
        </w:tc>
        <w:tc>
          <w:tcPr>
            <w:tcW w:w="1278" w:type="dxa"/>
          </w:tcPr>
          <w:p w14:paraId="3AF9A014" w14:textId="77777777" w:rsidR="004D5FBF" w:rsidRPr="00EA551D" w:rsidRDefault="00C405B7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85-89</w:t>
            </w:r>
          </w:p>
        </w:tc>
      </w:tr>
      <w:tr w:rsidR="004E3BDD" w:rsidRPr="00EA551D" w14:paraId="4EFE718A" w14:textId="77777777" w:rsidTr="00EA551D">
        <w:tc>
          <w:tcPr>
            <w:tcW w:w="8298" w:type="dxa"/>
          </w:tcPr>
          <w:p w14:paraId="42DF812E" w14:textId="77777777" w:rsidR="004E3BDD" w:rsidRPr="00EA551D" w:rsidRDefault="004E3BDD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OUTBREAK OF DENGUE IN RURAL AREA OF BHOKARDAN (M. S.) INDIA</w:t>
            </w:r>
          </w:p>
          <w:p w14:paraId="136B8706" w14:textId="77777777" w:rsidR="004E3BDD" w:rsidRPr="00EA551D" w:rsidRDefault="004E3BDD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Laxmikant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V Shinde</w:t>
            </w:r>
          </w:p>
        </w:tc>
        <w:tc>
          <w:tcPr>
            <w:tcW w:w="1278" w:type="dxa"/>
          </w:tcPr>
          <w:p w14:paraId="1F27A555" w14:textId="77777777" w:rsidR="004E3BDD" w:rsidRPr="00EA551D" w:rsidRDefault="00C405B7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90-93</w:t>
            </w:r>
          </w:p>
        </w:tc>
      </w:tr>
      <w:tr w:rsidR="004E3BDD" w:rsidRPr="00EA551D" w14:paraId="6FC31EB1" w14:textId="77777777" w:rsidTr="00EA551D">
        <w:tc>
          <w:tcPr>
            <w:tcW w:w="8298" w:type="dxa"/>
          </w:tcPr>
          <w:p w14:paraId="125695CD" w14:textId="77777777" w:rsidR="0011617D" w:rsidRPr="00EA551D" w:rsidRDefault="0011617D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SCREENING OF IAA FROM RHIZOSPHER MICROFLORA OF FIELD CROPS</w:t>
            </w:r>
          </w:p>
          <w:p w14:paraId="1EBD84B5" w14:textId="77777777" w:rsidR="004E3BDD" w:rsidRPr="00EA551D" w:rsidRDefault="0011617D" w:rsidP="001F3247">
            <w:pPr>
              <w:tabs>
                <w:tab w:val="left" w:pos="7920"/>
              </w:tabs>
              <w:spacing w:line="240" w:lineRule="atLeast"/>
              <w:rPr>
                <w:rFonts w:ascii="Verdana" w:hAnsi="Verdana"/>
                <w:i/>
                <w:iCs/>
                <w:position w:val="6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Hetal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L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Vaghasia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Ghanshyam M Patel, Rita S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Chudasama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Kunjal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R Bhatt</w:t>
            </w:r>
          </w:p>
        </w:tc>
        <w:tc>
          <w:tcPr>
            <w:tcW w:w="1278" w:type="dxa"/>
          </w:tcPr>
          <w:p w14:paraId="6798E62C" w14:textId="77777777" w:rsidR="004E3BDD" w:rsidRPr="00EA551D" w:rsidRDefault="00C405B7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94-100</w:t>
            </w:r>
          </w:p>
        </w:tc>
      </w:tr>
      <w:tr w:rsidR="004E3BDD" w:rsidRPr="00EA551D" w14:paraId="06BC7EC5" w14:textId="77777777" w:rsidTr="00EA551D">
        <w:tc>
          <w:tcPr>
            <w:tcW w:w="8298" w:type="dxa"/>
          </w:tcPr>
          <w:p w14:paraId="2B7D5E0B" w14:textId="77777777" w:rsidR="0011617D" w:rsidRPr="00EA551D" w:rsidRDefault="0011617D" w:rsidP="001F3247">
            <w:pPr>
              <w:tabs>
                <w:tab w:val="left" w:pos="9360"/>
              </w:tabs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EFFECT OF HIGH CONCENTRATION VITAMINS ON GERMINATION OF GROUNDNUT SEEDS (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ARACHIS HYPOGAEA L.</w:t>
            </w:r>
            <w:r w:rsidRPr="00EA551D">
              <w:rPr>
                <w:rFonts w:ascii="Verdana" w:hAnsi="Verdana"/>
                <w:sz w:val="20"/>
                <w:szCs w:val="20"/>
              </w:rPr>
              <w:t>) ON MS MEDIUM IN VITRO</w:t>
            </w:r>
          </w:p>
          <w:p w14:paraId="038D9BA6" w14:textId="77777777" w:rsidR="004E3BDD" w:rsidRPr="00EA551D" w:rsidRDefault="0011617D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Pardhe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D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Satpute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R A</w:t>
            </w:r>
          </w:p>
        </w:tc>
        <w:tc>
          <w:tcPr>
            <w:tcW w:w="1278" w:type="dxa"/>
          </w:tcPr>
          <w:p w14:paraId="6A98E600" w14:textId="77777777" w:rsidR="004E3BDD" w:rsidRPr="00EA551D" w:rsidRDefault="00C405B7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101-103</w:t>
            </w:r>
          </w:p>
        </w:tc>
      </w:tr>
      <w:tr w:rsidR="004E3BDD" w:rsidRPr="00EA551D" w14:paraId="688E0523" w14:textId="77777777" w:rsidTr="00EA551D">
        <w:tc>
          <w:tcPr>
            <w:tcW w:w="8298" w:type="dxa"/>
          </w:tcPr>
          <w:p w14:paraId="08580D35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caps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>Efficacy of Biofertilizer and plant extracts against anthracnose diseases of Tomato</w:t>
            </w:r>
          </w:p>
          <w:p w14:paraId="34FF623A" w14:textId="77777777" w:rsidR="004E3BDD" w:rsidRPr="00EA551D" w:rsidRDefault="00864028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Umesh P Mogle</w:t>
            </w:r>
          </w:p>
        </w:tc>
        <w:tc>
          <w:tcPr>
            <w:tcW w:w="1278" w:type="dxa"/>
          </w:tcPr>
          <w:p w14:paraId="446818D9" w14:textId="77777777" w:rsidR="004E3BDD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104-108</w:t>
            </w:r>
          </w:p>
        </w:tc>
      </w:tr>
      <w:tr w:rsidR="00864028" w:rsidRPr="00EA551D" w14:paraId="63EF28C6" w14:textId="77777777" w:rsidTr="00EA551D">
        <w:tc>
          <w:tcPr>
            <w:tcW w:w="8298" w:type="dxa"/>
          </w:tcPr>
          <w:p w14:paraId="2B67F46C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shadow/>
                <w:sz w:val="20"/>
                <w:szCs w:val="20"/>
              </w:rPr>
            </w:pPr>
            <w:r w:rsidRPr="00EA551D">
              <w:rPr>
                <w:rFonts w:ascii="Verdana" w:hAnsi="Verdana"/>
                <w:shadow/>
                <w:sz w:val="20"/>
                <w:szCs w:val="20"/>
              </w:rPr>
              <w:t>STUDY ON EMBRYONIC STAGES OF FRUIT FLY BELONGS TO FAMILY DROSOPHILIDAE</w:t>
            </w:r>
          </w:p>
          <w:p w14:paraId="4E188B81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i/>
                <w:iCs/>
                <w:shadow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hadow/>
                <w:sz w:val="20"/>
                <w:szCs w:val="20"/>
              </w:rPr>
              <w:t xml:space="preserve">Ravindra V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hadow/>
                <w:sz w:val="20"/>
                <w:szCs w:val="20"/>
              </w:rPr>
              <w:t>Kshirsagar</w:t>
            </w:r>
            <w:proofErr w:type="spell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1EACBD84" w14:textId="77777777" w:rsidR="00864028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109-112</w:t>
            </w:r>
          </w:p>
        </w:tc>
      </w:tr>
      <w:tr w:rsidR="00864028" w:rsidRPr="00EA551D" w14:paraId="036A19E9" w14:textId="77777777" w:rsidTr="00EA551D">
        <w:tc>
          <w:tcPr>
            <w:tcW w:w="8298" w:type="dxa"/>
          </w:tcPr>
          <w:p w14:paraId="68FC1A21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 xml:space="preserve">STUDIES IN PATHOGENIC AIRSPORA AND EPIDEMIOLOGY OF GROUNDNUT CROP AT SOLAPUR DURING THE KHARIF SEASONS </w:t>
            </w:r>
          </w:p>
          <w:p w14:paraId="2A835AE7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Mali N S</w:t>
            </w:r>
            <w:r w:rsidRPr="00EA551D">
              <w:rPr>
                <w:rFonts w:ascii="Verdana" w:hAnsi="Verdana"/>
                <w:b/>
                <w:bCs/>
                <w:i/>
                <w:iCs/>
                <w:position w:val="6"/>
                <w:sz w:val="20"/>
                <w:szCs w:val="20"/>
              </w:rPr>
              <w:t xml:space="preserve"> </w:t>
            </w: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and Gaikwad Y B</w:t>
            </w:r>
          </w:p>
        </w:tc>
        <w:tc>
          <w:tcPr>
            <w:tcW w:w="1278" w:type="dxa"/>
          </w:tcPr>
          <w:p w14:paraId="0C430D83" w14:textId="77777777" w:rsidR="00864028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113-116</w:t>
            </w:r>
          </w:p>
        </w:tc>
      </w:tr>
      <w:tr w:rsidR="00864028" w:rsidRPr="00EA551D" w14:paraId="0F778DE2" w14:textId="77777777" w:rsidTr="00EA551D">
        <w:tc>
          <w:tcPr>
            <w:tcW w:w="8298" w:type="dxa"/>
          </w:tcPr>
          <w:p w14:paraId="18709F6B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caps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>Five new Meliolaceae members from Kerala, India</w:t>
            </w:r>
          </w:p>
          <w:p w14:paraId="33A07FF3" w14:textId="77777777" w:rsidR="00864028" w:rsidRPr="00EA551D" w:rsidRDefault="00864028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Hosagoudar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V B and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Sabeena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A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2F5949F8" w14:textId="77777777" w:rsidR="00864028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117-121</w:t>
            </w:r>
          </w:p>
        </w:tc>
      </w:tr>
      <w:tr w:rsidR="00864028" w:rsidRPr="00EA551D" w14:paraId="0BDDA91F" w14:textId="77777777" w:rsidTr="00EA551D">
        <w:tc>
          <w:tcPr>
            <w:tcW w:w="8298" w:type="dxa"/>
          </w:tcPr>
          <w:p w14:paraId="788AC1F5" w14:textId="77777777" w:rsidR="00904C71" w:rsidRPr="005402D4" w:rsidRDefault="00904C71" w:rsidP="001F3247">
            <w:pPr>
              <w:pStyle w:val="BodyTextIndent"/>
              <w:spacing w:after="0" w:line="240" w:lineRule="atLeast"/>
              <w:ind w:left="0"/>
              <w:rPr>
                <w:rFonts w:ascii="Verdana" w:hAnsi="Verdana"/>
                <w:caps/>
                <w:color w:val="1D1B11"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color w:val="1D1B11"/>
                <w:sz w:val="20"/>
                <w:szCs w:val="20"/>
              </w:rPr>
              <w:t xml:space="preserve">Effect of extracts of various plant parts on seed mycoflora and seed germination of </w:t>
            </w:r>
            <w:r w:rsidRPr="00EA551D">
              <w:rPr>
                <w:rFonts w:ascii="Verdana" w:hAnsi="Verdana"/>
                <w:i/>
                <w:iCs/>
                <w:caps/>
                <w:sz w:val="20"/>
                <w:szCs w:val="20"/>
              </w:rPr>
              <w:t>Solanum xanthocarpum</w:t>
            </w:r>
          </w:p>
          <w:p w14:paraId="7E3FD04E" w14:textId="77777777" w:rsidR="00864028" w:rsidRPr="00EA551D" w:rsidRDefault="00904C71" w:rsidP="001F3247">
            <w:pPr>
              <w:pStyle w:val="BodyTextIndent"/>
              <w:spacing w:after="0" w:line="240" w:lineRule="atLeast"/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Telang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S M and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Baig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M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M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V </w:t>
            </w:r>
          </w:p>
        </w:tc>
        <w:tc>
          <w:tcPr>
            <w:tcW w:w="1278" w:type="dxa"/>
          </w:tcPr>
          <w:p w14:paraId="71274DB9" w14:textId="77777777" w:rsidR="00864028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122-126</w:t>
            </w:r>
          </w:p>
        </w:tc>
      </w:tr>
      <w:tr w:rsidR="00904C71" w:rsidRPr="00EA551D" w14:paraId="2A1F33DF" w14:textId="77777777" w:rsidTr="00EA551D">
        <w:tc>
          <w:tcPr>
            <w:tcW w:w="8298" w:type="dxa"/>
          </w:tcPr>
          <w:p w14:paraId="51ADC7ED" w14:textId="77777777" w:rsidR="00904C71" w:rsidRPr="00EA551D" w:rsidRDefault="00904C71" w:rsidP="001F3247">
            <w:pPr>
              <w:spacing w:line="240" w:lineRule="atLeast"/>
              <w:rPr>
                <w:rFonts w:ascii="Verdana" w:hAnsi="Verdana"/>
                <w:caps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>effect of Mutagenisis on germination and pollen sterility in Pigeonpea</w:t>
            </w:r>
          </w:p>
          <w:p w14:paraId="12DBBBBF" w14:textId="77777777" w:rsidR="00904C71" w:rsidRPr="00EA551D" w:rsidRDefault="00904C71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Sunil M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Sangle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Swapnil E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Mahamune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Sopan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N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Kharat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and V S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Kothekar</w:t>
            </w:r>
            <w:proofErr w:type="spellEnd"/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12BE5067" w14:textId="77777777" w:rsidR="00904C71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127-130</w:t>
            </w:r>
          </w:p>
        </w:tc>
      </w:tr>
      <w:tr w:rsidR="00904C71" w:rsidRPr="00EA551D" w14:paraId="2E91EE87" w14:textId="77777777" w:rsidTr="00EA551D">
        <w:tc>
          <w:tcPr>
            <w:tcW w:w="8298" w:type="dxa"/>
          </w:tcPr>
          <w:p w14:paraId="0A15AB30" w14:textId="77777777" w:rsidR="00904C71" w:rsidRPr="00EA551D" w:rsidRDefault="00904C71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DEVELOPMENT OF A RAPID ASSAY FOR SERUM, PLASMA, URINE-UREA ESTIMATION</w:t>
            </w:r>
            <w:r w:rsidR="005402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551D">
              <w:rPr>
                <w:rFonts w:ascii="Verdana" w:hAnsi="Verdana"/>
                <w:sz w:val="20"/>
                <w:szCs w:val="20"/>
              </w:rPr>
              <w:t>WITH AN OVERVIEW OF LITERATURE</w:t>
            </w:r>
          </w:p>
          <w:p w14:paraId="7C54F440" w14:textId="77777777" w:rsidR="00904C71" w:rsidRPr="00EA551D" w:rsidRDefault="00904C71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Ambiga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S, Ramalingam K, and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Muthuraman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S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622B34B5" w14:textId="77777777" w:rsidR="00904C71" w:rsidRPr="00EA551D" w:rsidRDefault="0067130B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131-136</w:t>
            </w:r>
          </w:p>
        </w:tc>
      </w:tr>
      <w:tr w:rsidR="00904C71" w:rsidRPr="00EA551D" w14:paraId="6E90812F" w14:textId="77777777" w:rsidTr="00EA551D">
        <w:tc>
          <w:tcPr>
            <w:tcW w:w="8298" w:type="dxa"/>
          </w:tcPr>
          <w:p w14:paraId="2F7884AA" w14:textId="77777777" w:rsidR="00A15FA1" w:rsidRPr="00EA551D" w:rsidRDefault="00A15FA1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 xml:space="preserve">STUDY OF BIOCHEMICAL PARAMETERS AMONG TYPE 2 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>DIABETES MELLITUS</w:t>
            </w:r>
            <w:r w:rsidRPr="00EA551D">
              <w:rPr>
                <w:rFonts w:ascii="Verdana" w:hAnsi="Verdana"/>
                <w:sz w:val="20"/>
                <w:szCs w:val="20"/>
              </w:rPr>
              <w:t xml:space="preserve"> POSITIVE SUBJECTS FROM AKOLA CITY</w:t>
            </w:r>
          </w:p>
          <w:p w14:paraId="3D863C82" w14:textId="77777777" w:rsidR="00904C71" w:rsidRPr="00EA551D" w:rsidRDefault="00A15FA1" w:rsidP="001F3247">
            <w:pPr>
              <w:spacing w:line="240" w:lineRule="atLeast"/>
              <w:rPr>
                <w:rFonts w:ascii="Verdana" w:hAnsi="Verdana"/>
                <w:i/>
                <w:iCs/>
                <w:position w:val="6"/>
                <w:sz w:val="20"/>
                <w:szCs w:val="20"/>
              </w:rPr>
            </w:pP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Naren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R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Nikhade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Kamble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L H, Khan Z H</w:t>
            </w:r>
          </w:p>
        </w:tc>
        <w:tc>
          <w:tcPr>
            <w:tcW w:w="1278" w:type="dxa"/>
          </w:tcPr>
          <w:p w14:paraId="61CC1D64" w14:textId="77777777" w:rsidR="00904C71" w:rsidRPr="00EA551D" w:rsidRDefault="003C1A60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137-138</w:t>
            </w:r>
          </w:p>
        </w:tc>
      </w:tr>
      <w:tr w:rsidR="00904C71" w:rsidRPr="00EA551D" w14:paraId="3E9A3F54" w14:textId="77777777" w:rsidTr="00EA551D">
        <w:tc>
          <w:tcPr>
            <w:tcW w:w="8298" w:type="dxa"/>
          </w:tcPr>
          <w:p w14:paraId="38B8CB94" w14:textId="77777777" w:rsidR="00A15FA1" w:rsidRPr="00EA551D" w:rsidRDefault="00A15FA1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 xml:space="preserve">ETHNOPHARMACOGNOSTICAL STUDIES OF </w:t>
            </w:r>
            <w:r w:rsidRPr="00EA551D">
              <w:rPr>
                <w:rFonts w:ascii="Verdana" w:hAnsi="Verdana"/>
                <w:i/>
                <w:iCs/>
                <w:sz w:val="20"/>
                <w:szCs w:val="20"/>
              </w:rPr>
              <w:t xml:space="preserve">THEVETIA PERUVIANA </w:t>
            </w:r>
            <w:r w:rsidRPr="00EA551D">
              <w:rPr>
                <w:rFonts w:ascii="Verdana" w:hAnsi="Verdana"/>
                <w:sz w:val="20"/>
                <w:szCs w:val="20"/>
              </w:rPr>
              <w:t>(PERS) K. SCHUM; A POTENTIAL PSYCHOACTIVE PLANT</w:t>
            </w:r>
          </w:p>
          <w:p w14:paraId="2466CF00" w14:textId="77777777" w:rsidR="00904C71" w:rsidRPr="00EA551D" w:rsidRDefault="00A15FA1" w:rsidP="001F3247">
            <w:pPr>
              <w:spacing w:line="240" w:lineRule="atLeast"/>
              <w:rPr>
                <w:rFonts w:ascii="Verdana" w:hAnsi="Verdana"/>
                <w:i/>
                <w:iCs/>
                <w:position w:val="6"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Varsha S Rathod</w:t>
            </w:r>
          </w:p>
        </w:tc>
        <w:tc>
          <w:tcPr>
            <w:tcW w:w="1278" w:type="dxa"/>
          </w:tcPr>
          <w:p w14:paraId="171FEB80" w14:textId="77777777" w:rsidR="00904C71" w:rsidRPr="00EA551D" w:rsidRDefault="003C1A60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139-142</w:t>
            </w:r>
          </w:p>
        </w:tc>
      </w:tr>
      <w:tr w:rsidR="00A15FA1" w:rsidRPr="00EA551D" w14:paraId="46D56EAE" w14:textId="77777777" w:rsidTr="00EA551D">
        <w:tc>
          <w:tcPr>
            <w:tcW w:w="8298" w:type="dxa"/>
          </w:tcPr>
          <w:p w14:paraId="3E7C4B56" w14:textId="77777777" w:rsidR="003C1A60" w:rsidRPr="00EA551D" w:rsidRDefault="003C1A60" w:rsidP="001F3247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>Occurrence of Fluorides in Drinking Water from Akola District</w:t>
            </w:r>
          </w:p>
          <w:p w14:paraId="41630992" w14:textId="77777777" w:rsidR="00A15FA1" w:rsidRPr="00EA551D" w:rsidRDefault="003C1A60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Sarala </w:t>
            </w:r>
            <w:proofErr w:type="spellStart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Shirsat</w:t>
            </w:r>
            <w:proofErr w:type="spellEnd"/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14:paraId="0F72EC06" w14:textId="77777777" w:rsidR="00A15FA1" w:rsidRPr="00EA551D" w:rsidRDefault="003C1A60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143-145</w:t>
            </w:r>
          </w:p>
        </w:tc>
      </w:tr>
      <w:tr w:rsidR="00A15FA1" w:rsidRPr="00EA551D" w14:paraId="38CED219" w14:textId="77777777" w:rsidTr="00EA551D">
        <w:tc>
          <w:tcPr>
            <w:tcW w:w="8298" w:type="dxa"/>
          </w:tcPr>
          <w:p w14:paraId="0503F483" w14:textId="77777777" w:rsidR="00691D67" w:rsidRPr="00EA551D" w:rsidRDefault="00691D67" w:rsidP="001F3247">
            <w:pPr>
              <w:spacing w:line="240" w:lineRule="atLeast"/>
              <w:rPr>
                <w:rFonts w:ascii="Verdana" w:hAnsi="Verdana"/>
                <w:caps/>
                <w:sz w:val="20"/>
                <w:szCs w:val="20"/>
              </w:rPr>
            </w:pPr>
            <w:r w:rsidRPr="00EA551D">
              <w:rPr>
                <w:rFonts w:ascii="Verdana" w:hAnsi="Verdana"/>
                <w:caps/>
                <w:sz w:val="20"/>
                <w:szCs w:val="20"/>
              </w:rPr>
              <w:t>Effect of mutagen on Pollen fertility and other parameter in Horse gram [</w:t>
            </w:r>
            <w:r w:rsidRPr="00EA551D">
              <w:rPr>
                <w:rFonts w:ascii="Verdana" w:hAnsi="Verdana"/>
                <w:i/>
                <w:iCs/>
                <w:caps/>
                <w:sz w:val="20"/>
                <w:szCs w:val="20"/>
              </w:rPr>
              <w:t>Macrotyloma uniflorum</w:t>
            </w:r>
            <w:r w:rsidRPr="00EA551D">
              <w:rPr>
                <w:rFonts w:ascii="Verdana" w:hAnsi="Verdana"/>
                <w:caps/>
                <w:sz w:val="20"/>
                <w:szCs w:val="20"/>
              </w:rPr>
              <w:t xml:space="preserve"> (Lam) Verdcourt]</w:t>
            </w:r>
          </w:p>
          <w:p w14:paraId="03C7FD44" w14:textId="77777777" w:rsidR="00A15FA1" w:rsidRPr="00EA551D" w:rsidRDefault="00691D67" w:rsidP="001F3247">
            <w:pPr>
              <w:spacing w:line="24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A551D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Kulkarni Ganesh B </w:t>
            </w:r>
            <w:bookmarkStart w:id="0" w:name="_GoBack"/>
            <w:bookmarkEnd w:id="0"/>
          </w:p>
        </w:tc>
        <w:tc>
          <w:tcPr>
            <w:tcW w:w="1278" w:type="dxa"/>
          </w:tcPr>
          <w:p w14:paraId="2A4BCB9B" w14:textId="77777777" w:rsidR="00A15FA1" w:rsidRPr="00EA551D" w:rsidRDefault="00691D67">
            <w:pPr>
              <w:rPr>
                <w:rFonts w:ascii="Verdana" w:hAnsi="Verdana"/>
                <w:sz w:val="20"/>
                <w:szCs w:val="20"/>
              </w:rPr>
            </w:pPr>
            <w:r w:rsidRPr="00EA551D">
              <w:rPr>
                <w:rFonts w:ascii="Verdana" w:hAnsi="Verdana"/>
                <w:sz w:val="20"/>
                <w:szCs w:val="20"/>
              </w:rPr>
              <w:t>146-150</w:t>
            </w:r>
          </w:p>
        </w:tc>
      </w:tr>
    </w:tbl>
    <w:p w14:paraId="715EEC49" w14:textId="77777777" w:rsidR="00697582" w:rsidRPr="004048C5" w:rsidRDefault="00697582" w:rsidP="00B01C9A">
      <w:pPr>
        <w:spacing w:after="0" w:line="240" w:lineRule="auto"/>
        <w:jc w:val="both"/>
      </w:pPr>
    </w:p>
    <w:sectPr w:rsidR="00697582" w:rsidRPr="004048C5" w:rsidSect="00B01C9A">
      <w:pgSz w:w="12240" w:h="15840"/>
      <w:pgMar w:top="1080" w:right="1440" w:bottom="12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94"/>
    <w:rsid w:val="00035FE8"/>
    <w:rsid w:val="0011617D"/>
    <w:rsid w:val="001623E4"/>
    <w:rsid w:val="001F3247"/>
    <w:rsid w:val="002A5FCA"/>
    <w:rsid w:val="002D44D1"/>
    <w:rsid w:val="00313597"/>
    <w:rsid w:val="003C1A60"/>
    <w:rsid w:val="003D50C0"/>
    <w:rsid w:val="004048C5"/>
    <w:rsid w:val="00437D94"/>
    <w:rsid w:val="004D5FBF"/>
    <w:rsid w:val="004E078C"/>
    <w:rsid w:val="004E3BDD"/>
    <w:rsid w:val="005402D4"/>
    <w:rsid w:val="00573102"/>
    <w:rsid w:val="0067130B"/>
    <w:rsid w:val="00672AF6"/>
    <w:rsid w:val="006730F9"/>
    <w:rsid w:val="00691D67"/>
    <w:rsid w:val="00697582"/>
    <w:rsid w:val="0077395B"/>
    <w:rsid w:val="00784DF1"/>
    <w:rsid w:val="00834374"/>
    <w:rsid w:val="00853146"/>
    <w:rsid w:val="00864028"/>
    <w:rsid w:val="00904C71"/>
    <w:rsid w:val="0095778F"/>
    <w:rsid w:val="00987209"/>
    <w:rsid w:val="00994731"/>
    <w:rsid w:val="009D6769"/>
    <w:rsid w:val="00A15FA1"/>
    <w:rsid w:val="00A813B1"/>
    <w:rsid w:val="00A94004"/>
    <w:rsid w:val="00B01C9A"/>
    <w:rsid w:val="00BF5686"/>
    <w:rsid w:val="00C3361B"/>
    <w:rsid w:val="00C405B7"/>
    <w:rsid w:val="00CA4B79"/>
    <w:rsid w:val="00CD1BE0"/>
    <w:rsid w:val="00D14FA5"/>
    <w:rsid w:val="00D80CEE"/>
    <w:rsid w:val="00D910E8"/>
    <w:rsid w:val="00DB119D"/>
    <w:rsid w:val="00DD73E0"/>
    <w:rsid w:val="00E47513"/>
    <w:rsid w:val="00E66542"/>
    <w:rsid w:val="00EA551D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1CAF"/>
  <w15:docId w15:val="{8255C4A7-BCA8-461C-AB06-77CE1B48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76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CD1BE0"/>
    <w:pPr>
      <w:keepNext/>
      <w:autoSpaceDE w:val="0"/>
      <w:autoSpaceDN w:val="0"/>
      <w:adjustRightInd w:val="0"/>
      <w:spacing w:after="0" w:line="504" w:lineRule="atLeast"/>
      <w:jc w:val="center"/>
      <w:outlineLvl w:val="5"/>
    </w:pPr>
    <w:rPr>
      <w:rFonts w:ascii="Calibri" w:hAnsi="Calibri" w:cs="Calibri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37D94"/>
    <w:pPr>
      <w:autoSpaceDE w:val="0"/>
      <w:autoSpaceDN w:val="0"/>
      <w:adjustRightInd w:val="0"/>
      <w:spacing w:after="0" w:line="300" w:lineRule="atLeast"/>
      <w:jc w:val="center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37D94"/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D1B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D1BE0"/>
  </w:style>
  <w:style w:type="character" w:customStyle="1" w:styleId="Heading6Char">
    <w:name w:val="Heading 6 Char"/>
    <w:basedOn w:val="DefaultParagraphFont"/>
    <w:link w:val="Heading6"/>
    <w:uiPriority w:val="9"/>
    <w:rsid w:val="00CD1BE0"/>
    <w:rPr>
      <w:rFonts w:ascii="Calibri" w:hAnsi="Calibri" w:cs="Calibri"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1BE0"/>
    <w:pPr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D1BE0"/>
    <w:rPr>
      <w:rFonts w:ascii="Calibri" w:hAnsi="Calibri" w:cs="Calibri"/>
      <w:b/>
      <w:bCs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D1BE0"/>
    <w:pPr>
      <w:autoSpaceDE w:val="0"/>
      <w:autoSpaceDN w:val="0"/>
      <w:adjustRightInd w:val="0"/>
      <w:spacing w:after="0" w:line="280" w:lineRule="atLeast"/>
      <w:jc w:val="center"/>
    </w:pPr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CD1BE0"/>
    <w:rPr>
      <w:rFonts w:ascii="Calibri" w:hAnsi="Calibri" w:cs="Calibri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C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58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66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 Umesh Mogle</cp:lastModifiedBy>
  <cp:revision>46</cp:revision>
  <dcterms:created xsi:type="dcterms:W3CDTF">2011-01-29T17:34:00Z</dcterms:created>
  <dcterms:modified xsi:type="dcterms:W3CDTF">2019-02-18T08:25:00Z</dcterms:modified>
</cp:coreProperties>
</file>